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5D" w:rsidRDefault="00653A5D" w:rsidP="00653A5D">
      <w:pPr>
        <w:tabs>
          <w:tab w:val="left" w:pos="-540"/>
        </w:tabs>
        <w:spacing w:before="100" w:beforeAutospacing="1" w:after="100" w:afterAutospacing="1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 ВЕРХ-ОБСКОГО СЕЛЬСОВЕТА</w:t>
      </w:r>
    </w:p>
    <w:p w:rsidR="00653A5D" w:rsidRDefault="00653A5D" w:rsidP="00653A5D">
      <w:pPr>
        <w:tabs>
          <w:tab w:val="left" w:pos="-540"/>
        </w:tabs>
        <w:spacing w:before="100" w:beforeAutospacing="1" w:after="100" w:afterAutospacing="1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СМОЛЕНСКОГО РАЙОНА АЛТАЙСКОГО КРАЯ</w:t>
      </w:r>
    </w:p>
    <w:p w:rsidR="00653A5D" w:rsidRDefault="00653A5D" w:rsidP="00653A5D">
      <w:pPr>
        <w:spacing w:before="100" w:beforeAutospacing="1" w:after="100" w:afterAutospacing="1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ПОСТАНОВЛЕННИЕ    </w:t>
      </w:r>
    </w:p>
    <w:p w:rsidR="00653A5D" w:rsidRDefault="00653A5D" w:rsidP="00653A5D">
      <w:pPr>
        <w:tabs>
          <w:tab w:val="left" w:pos="-540"/>
        </w:tabs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11.04.2016     №   26                                                                               п.Верх-Обский  </w:t>
      </w:r>
    </w:p>
    <w:tbl>
      <w:tblPr>
        <w:tblW w:w="0" w:type="auto"/>
        <w:tblLook w:val="01E0"/>
      </w:tblPr>
      <w:tblGrid>
        <w:gridCol w:w="5920"/>
      </w:tblGrid>
      <w:tr w:rsidR="00653A5D" w:rsidRPr="00EF4D56" w:rsidTr="006E48F1">
        <w:tc>
          <w:tcPr>
            <w:tcW w:w="5920" w:type="dxa"/>
            <w:hideMark/>
          </w:tcPr>
          <w:p w:rsidR="00653A5D" w:rsidRPr="00EF4D56" w:rsidRDefault="00653A5D" w:rsidP="006E48F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F4D56">
              <w:rPr>
                <w:rFonts w:ascii="Arial" w:hAnsi="Arial" w:cs="Arial"/>
              </w:rPr>
              <w:t>О внесении изменений в Постановление Админ</w:t>
            </w:r>
            <w:r w:rsidRPr="00EF4D56">
              <w:rPr>
                <w:rFonts w:ascii="Arial" w:hAnsi="Arial" w:cs="Arial"/>
              </w:rPr>
              <w:t>и</w:t>
            </w:r>
            <w:r w:rsidRPr="00EF4D56">
              <w:rPr>
                <w:rFonts w:ascii="Arial" w:hAnsi="Arial" w:cs="Arial"/>
              </w:rPr>
              <w:t>страции от 19.10.2012 №157 «</w:t>
            </w:r>
            <w:r w:rsidRPr="00EF4D56">
              <w:rPr>
                <w:rFonts w:ascii="Arial" w:hAnsi="Arial" w:cs="Arial"/>
                <w:bCs/>
                <w:kern w:val="28"/>
              </w:rPr>
              <w:t>Об утверждении  Порядка проведения антикоррупционной экспе</w:t>
            </w:r>
            <w:r w:rsidRPr="00EF4D56">
              <w:rPr>
                <w:rFonts w:ascii="Arial" w:hAnsi="Arial" w:cs="Arial"/>
                <w:bCs/>
                <w:kern w:val="28"/>
              </w:rPr>
              <w:t>р</w:t>
            </w:r>
            <w:r w:rsidRPr="00EF4D56">
              <w:rPr>
                <w:rFonts w:ascii="Arial" w:hAnsi="Arial" w:cs="Arial"/>
                <w:bCs/>
                <w:kern w:val="28"/>
              </w:rPr>
              <w:t>тизы муниципальных нормативных правовых а</w:t>
            </w:r>
            <w:r w:rsidRPr="00EF4D56">
              <w:rPr>
                <w:rFonts w:ascii="Arial" w:hAnsi="Arial" w:cs="Arial"/>
                <w:bCs/>
                <w:kern w:val="28"/>
              </w:rPr>
              <w:t>к</w:t>
            </w:r>
            <w:r w:rsidRPr="00EF4D56">
              <w:rPr>
                <w:rFonts w:ascii="Arial" w:hAnsi="Arial" w:cs="Arial"/>
                <w:bCs/>
                <w:kern w:val="28"/>
              </w:rPr>
              <w:t>тов  и их проектов</w:t>
            </w:r>
            <w:r>
              <w:rPr>
                <w:rFonts w:ascii="Arial" w:hAnsi="Arial" w:cs="Arial"/>
                <w:bCs/>
                <w:kern w:val="28"/>
              </w:rPr>
              <w:t>»</w:t>
            </w:r>
            <w:r w:rsidRPr="00EF4D56">
              <w:rPr>
                <w:rFonts w:ascii="Arial" w:hAnsi="Arial" w:cs="Arial"/>
                <w:bCs/>
                <w:kern w:val="28"/>
              </w:rPr>
              <w:t>.</w:t>
            </w:r>
          </w:p>
        </w:tc>
      </w:tr>
    </w:tbl>
    <w:p w:rsidR="00653A5D" w:rsidRDefault="00653A5D" w:rsidP="00653A5D">
      <w:pPr>
        <w:tabs>
          <w:tab w:val="left" w:pos="720"/>
        </w:tabs>
        <w:spacing w:before="100" w:beforeAutospacing="1" w:after="100" w:afterAutospacing="1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В соответствии с   Постановлением Правительства РФ от 26.02.2010 №96 «Об антикоррупционной экспертизе нормативно правовых актов  и  проектов нормативных правовых актов», ПОСТАНОВЛЯЮ:</w:t>
      </w:r>
    </w:p>
    <w:p w:rsidR="00653A5D" w:rsidRDefault="00653A5D" w:rsidP="00653A5D">
      <w:pPr>
        <w:tabs>
          <w:tab w:val="left" w:pos="720"/>
        </w:tabs>
        <w:spacing w:before="100" w:beforeAutospacing="1" w:after="100" w:afterAutospacing="1"/>
        <w:ind w:firstLine="720"/>
        <w:rPr>
          <w:rFonts w:ascii="Arial" w:hAnsi="Arial" w:cs="Arial"/>
        </w:rPr>
      </w:pPr>
      <w:r>
        <w:rPr>
          <w:rFonts w:ascii="Arial" w:hAnsi="Arial" w:cs="Arial"/>
        </w:rPr>
        <w:t>1. Протест прокурора Смоленского района</w:t>
      </w:r>
      <w:r w:rsidRPr="00EF4D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 </w:t>
      </w:r>
      <w:r w:rsidRPr="00EF4D56">
        <w:rPr>
          <w:rFonts w:ascii="Arial" w:hAnsi="Arial" w:cs="Arial"/>
        </w:rPr>
        <w:t>Постановление Администрации от 19.10.2012 №157 «</w:t>
      </w:r>
      <w:r w:rsidRPr="00EF4D56">
        <w:rPr>
          <w:rFonts w:ascii="Arial" w:hAnsi="Arial" w:cs="Arial"/>
          <w:bCs/>
          <w:kern w:val="28"/>
        </w:rPr>
        <w:t>Об утверждении  Порядка проведения антикоррупционной эксперт</w:t>
      </w:r>
      <w:r w:rsidRPr="00EF4D56">
        <w:rPr>
          <w:rFonts w:ascii="Arial" w:hAnsi="Arial" w:cs="Arial"/>
          <w:bCs/>
          <w:kern w:val="28"/>
        </w:rPr>
        <w:t>и</w:t>
      </w:r>
      <w:r w:rsidRPr="00EF4D56">
        <w:rPr>
          <w:rFonts w:ascii="Arial" w:hAnsi="Arial" w:cs="Arial"/>
          <w:bCs/>
          <w:kern w:val="28"/>
        </w:rPr>
        <w:t>зы муниципальных нормативных правовых актов  и их проектов</w:t>
      </w:r>
      <w:r>
        <w:rPr>
          <w:rFonts w:ascii="Arial" w:hAnsi="Arial" w:cs="Arial"/>
          <w:bCs/>
          <w:kern w:val="28"/>
        </w:rPr>
        <w:t>»</w:t>
      </w:r>
      <w:proofErr w:type="gramStart"/>
      <w:r w:rsidRPr="00EF4D56">
        <w:rPr>
          <w:rFonts w:ascii="Arial" w:hAnsi="Arial" w:cs="Arial"/>
          <w:bCs/>
          <w:kern w:val="28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</w:t>
      </w:r>
      <w:proofErr w:type="gramEnd"/>
      <w:r>
        <w:rPr>
          <w:rFonts w:ascii="Arial" w:hAnsi="Arial" w:cs="Arial"/>
        </w:rPr>
        <w:t>довлетворить.</w:t>
      </w:r>
    </w:p>
    <w:p w:rsidR="00653A5D" w:rsidRDefault="00653A5D" w:rsidP="00653A5D">
      <w:pPr>
        <w:tabs>
          <w:tab w:val="left" w:pos="720"/>
        </w:tabs>
        <w:spacing w:before="100" w:beforeAutospacing="1" w:after="100" w:afterAutospacing="1"/>
        <w:ind w:firstLine="720"/>
        <w:rPr>
          <w:rFonts w:ascii="Arial" w:hAnsi="Arial" w:cs="Arial"/>
        </w:rPr>
      </w:pPr>
      <w:r>
        <w:rPr>
          <w:rFonts w:ascii="Arial" w:hAnsi="Arial" w:cs="Arial"/>
        </w:rPr>
        <w:t>2. Пункт 5 Порядка   изложить в следующей редакции:</w:t>
      </w:r>
    </w:p>
    <w:p w:rsidR="00653A5D" w:rsidRDefault="00653A5D" w:rsidP="00653A5D">
      <w:pPr>
        <w:tabs>
          <w:tab w:val="left" w:pos="72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Коррупциогенными факторами,  являются факторы,</w:t>
      </w:r>
      <w:r w:rsidR="007007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предусмотренные Метод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кой проведения экспертизы  проектов нормативных правовых актов и иных документов в целях выявления в них положений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способствующих созданию условий для провед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ния коррупции, утвержденной Постановлением Правительства РФ от 26.02.2010 №96 «Об антикоррупционной экспертизе нормативно правовых актов  и  проектов норм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тивных правовых актов» ,с учетом специфики правотворческого процесса на муниц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пальном уровне. В частности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    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 </w:t>
      </w:r>
      <w:r>
        <w:rPr>
          <w:rFonts w:ascii="Arial" w:hAnsi="Arial" w:cs="Arial"/>
        </w:rPr>
        <w:br/>
        <w:t>    б) определение компетенции по формуле "вправе" - диспозитивное установление возможности совершения органами государственной власти или органами местного самоуправления (их должностными лицами) действий в отношении граждан и орган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заций; </w:t>
      </w:r>
      <w:r>
        <w:rPr>
          <w:rFonts w:ascii="Arial" w:hAnsi="Arial" w:cs="Arial"/>
        </w:rPr>
        <w:br/>
        <w:t>    </w:t>
      </w:r>
      <w:proofErr w:type="gramStart"/>
      <w:r>
        <w:rPr>
          <w:rFonts w:ascii="Arial" w:hAnsi="Arial" w:cs="Arial"/>
        </w:rPr>
        <w:t>в) выборочное изменение объема прав - возможность необоснованного установл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ния исключений из общего порядка для граждан и организаций по усмотрению органов государственной власти или органов местного самоуправления (их должностных лиц);</w:t>
      </w:r>
      <w:r>
        <w:rPr>
          <w:rFonts w:ascii="Arial" w:hAnsi="Arial" w:cs="Arial"/>
        </w:rPr>
        <w:br/>
        <w:t>    г) чрезмерная свобода подзаконного нормотворчества - наличие бланкетных и отс</w:t>
      </w:r>
      <w:r>
        <w:rPr>
          <w:rFonts w:ascii="Arial" w:hAnsi="Arial" w:cs="Arial"/>
        </w:rPr>
        <w:t>ы</w:t>
      </w:r>
      <w:r>
        <w:rPr>
          <w:rFonts w:ascii="Arial" w:hAnsi="Arial" w:cs="Arial"/>
        </w:rPr>
        <w:t>лочных норм, приводящее к принятию подзаконных актов, вторгающихся в компете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цию органа государственной власти или органа местного самоуправления, принявшего первоначальный нормативный правовой акт;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    д) принятие нормативного правового акта за пределами компетенции - нарушение компетенции органов государственной власти или органов местного самоуправления (их должностных лиц) при принятии нормативных правовых актов;</w:t>
      </w:r>
      <w:r>
        <w:rPr>
          <w:rFonts w:ascii="Arial" w:hAnsi="Arial" w:cs="Arial"/>
        </w:rPr>
        <w:br/>
        <w:t>    е) заполнение законодательных пробелов при помощи подзаконных актов в отсутс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вие законодательной делегации соответствующих полномочий - установление общ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обязательных правил поведения в подзаконном акте в условиях отсутствия закона; </w:t>
      </w:r>
      <w:r>
        <w:rPr>
          <w:rFonts w:ascii="Arial" w:hAnsi="Arial" w:cs="Arial"/>
        </w:rPr>
        <w:br/>
        <w:t>    ж) отсутствие или неполнота административных процедур - отсутствие порядка с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lastRenderedPageBreak/>
        <w:t>вершения органами государственной власти или органами местного самоуправления (их должностными лицами) определенных действий либо одного из элементов такого порядка;</w:t>
      </w:r>
      <w:r>
        <w:rPr>
          <w:rFonts w:ascii="Arial" w:hAnsi="Arial" w:cs="Arial"/>
        </w:rPr>
        <w:br/>
        <w:t>    </w:t>
      </w:r>
      <w:proofErr w:type="spellStart"/>
      <w:r>
        <w:rPr>
          <w:rFonts w:ascii="Arial" w:hAnsi="Arial" w:cs="Arial"/>
        </w:rPr>
        <w:t>з</w:t>
      </w:r>
      <w:proofErr w:type="spellEnd"/>
      <w:r>
        <w:rPr>
          <w:rFonts w:ascii="Arial" w:hAnsi="Arial" w:cs="Arial"/>
        </w:rPr>
        <w:t>) отказ от конкурсных (аукционных) процедур - закрепление административного п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рядка предоставления права (блага). </w:t>
      </w:r>
      <w:r>
        <w:rPr>
          <w:rFonts w:ascii="Arial" w:hAnsi="Arial" w:cs="Arial"/>
        </w:rPr>
        <w:br/>
        <w:t xml:space="preserve">    2) Коррупциогенными факторами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содержащими неопределенные, трудновыполн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мые и (или)обременительные требования к гражданам и организациям, являются:</w:t>
      </w:r>
    </w:p>
    <w:p w:rsidR="00653A5D" w:rsidRDefault="00653A5D" w:rsidP="00653A5D">
      <w:pPr>
        <w:tabs>
          <w:tab w:val="left" w:pos="72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а) наличие завышенных требований к лицу, предъявляемы для реализации пр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надлежащего ему права,- установление неопределенных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трудновыполнимых и обр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менительных требований к гражданам и организациям:</w:t>
      </w:r>
    </w:p>
    <w:p w:rsidR="00653A5D" w:rsidRDefault="00653A5D" w:rsidP="00653A5D">
      <w:pPr>
        <w:tabs>
          <w:tab w:val="left" w:pos="72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б)  злоупотребление правом заявителя государственными органами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органами местного самоуправления или организациями(их должностными лицами)- отсутствие четной регламентации прав граждан т организаций;</w:t>
      </w:r>
    </w:p>
    <w:p w:rsidR="00653A5D" w:rsidRDefault="00653A5D" w:rsidP="00653A5D">
      <w:pPr>
        <w:tabs>
          <w:tab w:val="left" w:pos="72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в)  юридико-лингвистическая неопределенность-употребление </w:t>
      </w:r>
      <w:proofErr w:type="spellStart"/>
      <w:r>
        <w:rPr>
          <w:rFonts w:ascii="Arial" w:hAnsi="Arial" w:cs="Arial"/>
        </w:rPr>
        <w:t>неустоявшихся</w:t>
      </w:r>
      <w:proofErr w:type="spellEnd"/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 двусмысленных терминов и категорий оценочного характера.</w:t>
      </w:r>
    </w:p>
    <w:p w:rsidR="00653A5D" w:rsidRDefault="00653A5D" w:rsidP="00653A5D">
      <w:pPr>
        <w:tabs>
          <w:tab w:val="left" w:pos="72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3.Пункт 11 изложить в следующей редакции:</w:t>
      </w:r>
    </w:p>
    <w:p w:rsidR="00653A5D" w:rsidRDefault="00653A5D" w:rsidP="00653A5D">
      <w:pPr>
        <w:tabs>
          <w:tab w:val="left" w:pos="72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Срок проведения экспертизы проектов правовых актов не должен превышать 5 рабочих дней с момента поступления документов в комиссию. В целях обеспечения возможности проведения независимой антикоррупционной экспертизы проект разм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щается на  официальном сайте в сети Интернет не менее чем на 7 дней с указанием дат начала и окончания приема заключений по результатам независимой антикорру</w:t>
      </w:r>
      <w:r>
        <w:rPr>
          <w:rFonts w:ascii="Arial" w:hAnsi="Arial" w:cs="Arial"/>
        </w:rPr>
        <w:t>п</w:t>
      </w:r>
      <w:r>
        <w:rPr>
          <w:rFonts w:ascii="Arial" w:hAnsi="Arial" w:cs="Arial"/>
        </w:rPr>
        <w:t>ционной экспертизы.</w:t>
      </w:r>
    </w:p>
    <w:p w:rsidR="00653A5D" w:rsidRDefault="00653A5D" w:rsidP="00653A5D">
      <w:pPr>
        <w:tabs>
          <w:tab w:val="left" w:pos="72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4.Пункт 2 после слов «в целях выявления в них положений, способствующих созданию условий для проявления коррупции»  дополнить словами «а также выявл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ния и устранения нормативных коллизий (противоречий)</w:t>
      </w:r>
    </w:p>
    <w:p w:rsidR="00653A5D" w:rsidRDefault="00653A5D" w:rsidP="00653A5D">
      <w:pPr>
        <w:tabs>
          <w:tab w:val="left" w:pos="720"/>
        </w:tabs>
        <w:ind w:firstLine="720"/>
        <w:rPr>
          <w:rFonts w:ascii="Arial" w:hAnsi="Arial" w:cs="Arial"/>
        </w:rPr>
      </w:pPr>
    </w:p>
    <w:p w:rsidR="00653A5D" w:rsidRDefault="00653A5D" w:rsidP="00653A5D">
      <w:pPr>
        <w:tabs>
          <w:tab w:val="left" w:pos="720"/>
        </w:tabs>
        <w:ind w:firstLine="720"/>
        <w:rPr>
          <w:rFonts w:ascii="Arial" w:hAnsi="Arial" w:cs="Arial"/>
        </w:rPr>
      </w:pPr>
    </w:p>
    <w:p w:rsidR="00653A5D" w:rsidRDefault="00653A5D" w:rsidP="00653A5D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Глава Администрации сельсовета                                                             Г.В.Юрьева                                                                                            </w:t>
      </w:r>
    </w:p>
    <w:p w:rsidR="00653A5D" w:rsidRDefault="00653A5D" w:rsidP="00653A5D">
      <w:pPr>
        <w:spacing w:before="100" w:beforeAutospacing="1" w:after="100" w:afterAutospacing="1"/>
        <w:ind w:firstLine="720"/>
        <w:rPr>
          <w:rFonts w:ascii="Arial" w:hAnsi="Arial" w:cs="Arial"/>
        </w:rPr>
      </w:pPr>
    </w:p>
    <w:p w:rsidR="00653A5D" w:rsidRDefault="00653A5D" w:rsidP="00653A5D">
      <w:pPr>
        <w:spacing w:before="100" w:beforeAutospacing="1" w:after="100" w:afterAutospacing="1"/>
        <w:ind w:firstLine="720"/>
        <w:rPr>
          <w:rFonts w:ascii="Arial" w:hAnsi="Arial" w:cs="Arial"/>
        </w:rPr>
      </w:pPr>
    </w:p>
    <w:p w:rsidR="00653A5D" w:rsidRDefault="00653A5D" w:rsidP="00653A5D">
      <w:pPr>
        <w:ind w:firstLine="720"/>
        <w:rPr>
          <w:rFonts w:ascii="Arial" w:hAnsi="Arial" w:cs="Arial"/>
        </w:rPr>
      </w:pPr>
      <w:r>
        <w:rPr>
          <w:rFonts w:ascii="Arial" w:hAnsi="Arial" w:cs="Arial"/>
          <w:bCs/>
          <w:kern w:val="28"/>
        </w:rPr>
        <w:t xml:space="preserve"> </w:t>
      </w:r>
    </w:p>
    <w:p w:rsidR="00653A5D" w:rsidRDefault="00653A5D" w:rsidP="00653A5D"/>
    <w:p w:rsidR="00653A5D" w:rsidRDefault="00653A5D" w:rsidP="00653A5D">
      <w:pPr>
        <w:rPr>
          <w:sz w:val="28"/>
          <w:szCs w:val="28"/>
        </w:rPr>
      </w:pPr>
    </w:p>
    <w:p w:rsidR="00653A5D" w:rsidRDefault="00653A5D" w:rsidP="00653A5D"/>
    <w:p w:rsidR="00ED6DAA" w:rsidRPr="00653A5D" w:rsidRDefault="00ED6DAA">
      <w:pPr>
        <w:rPr>
          <w:sz w:val="28"/>
          <w:szCs w:val="28"/>
        </w:rPr>
      </w:pPr>
    </w:p>
    <w:sectPr w:rsidR="00ED6DAA" w:rsidRPr="00653A5D" w:rsidSect="009D59E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653A5D"/>
    <w:rsid w:val="00653A5D"/>
    <w:rsid w:val="007007BF"/>
    <w:rsid w:val="00E95930"/>
    <w:rsid w:val="00ED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2019-05-22T01:57:00Z</dcterms:created>
  <dcterms:modified xsi:type="dcterms:W3CDTF">2019-05-22T02:28:00Z</dcterms:modified>
</cp:coreProperties>
</file>